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97" w:rsidRDefault="000469BB" w:rsidP="000469B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4F97">
        <w:rPr>
          <w:sz w:val="28"/>
          <w:szCs w:val="28"/>
        </w:rPr>
        <w:t>La figura di Bruno Visentini invita a riflettere sulle intersezioni fra economia</w:t>
      </w:r>
      <w:r w:rsidR="00821935">
        <w:rPr>
          <w:sz w:val="28"/>
          <w:szCs w:val="28"/>
        </w:rPr>
        <w:t xml:space="preserve"> e diritto, anche oltre il diritto dell’impresa</w:t>
      </w:r>
      <w:r w:rsidR="005E4F97">
        <w:rPr>
          <w:sz w:val="28"/>
          <w:szCs w:val="28"/>
        </w:rPr>
        <w:t>.</w:t>
      </w:r>
    </w:p>
    <w:p w:rsidR="005E4F97" w:rsidRDefault="00E86296" w:rsidP="000469B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0469BB">
        <w:rPr>
          <w:sz w:val="28"/>
          <w:szCs w:val="28"/>
        </w:rPr>
        <w:t xml:space="preserve"> </w:t>
      </w:r>
      <w:r w:rsidR="005E4F97">
        <w:rPr>
          <w:sz w:val="28"/>
          <w:szCs w:val="28"/>
        </w:rPr>
        <w:tab/>
        <w:t xml:space="preserve">Nell’economia italiana dal 1992 la produttività ristagna. Il Pil è del 9% inferiore al livello del 2007. La disoccupazione è al 13%. </w:t>
      </w:r>
      <w:r w:rsidR="00821935">
        <w:rPr>
          <w:sz w:val="28"/>
          <w:szCs w:val="28"/>
        </w:rPr>
        <w:t>F</w:t>
      </w:r>
      <w:r w:rsidR="005E4F97">
        <w:rPr>
          <w:sz w:val="28"/>
          <w:szCs w:val="28"/>
        </w:rPr>
        <w:t>erma la produzione, il debito pubblico travalica il 130% del Pil.</w:t>
      </w:r>
    </w:p>
    <w:p w:rsidR="005E4F97" w:rsidRDefault="005E4F97" w:rsidP="000469B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Le cause del disastro sono economiche, ma anche culturali, politiche, istituzionali.</w:t>
      </w:r>
    </w:p>
    <w:p w:rsidR="005E4F97" w:rsidRDefault="005E4F97" w:rsidP="000469B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Fra le più rilevanti vi è l’inadeguatezza d</w:t>
      </w:r>
      <w:r w:rsidR="00821935">
        <w:rPr>
          <w:sz w:val="28"/>
          <w:szCs w:val="28"/>
        </w:rPr>
        <w:t>e</w:t>
      </w:r>
      <w:r>
        <w:rPr>
          <w:sz w:val="28"/>
          <w:szCs w:val="28"/>
        </w:rPr>
        <w:t xml:space="preserve">l diritto dell’economia, per non dire l’inadeguatezza dell’intera “esperienza giuridica” </w:t>
      </w:r>
      <w:r w:rsidR="00821935">
        <w:rPr>
          <w:sz w:val="28"/>
          <w:szCs w:val="28"/>
        </w:rPr>
        <w:t>nel suo rapporto con l’</w:t>
      </w:r>
      <w:r>
        <w:rPr>
          <w:sz w:val="28"/>
          <w:szCs w:val="28"/>
        </w:rPr>
        <w:t>economia.</w:t>
      </w:r>
    </w:p>
    <w:p w:rsidR="005E4F97" w:rsidRDefault="005E4F97" w:rsidP="000469B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Un filone di studi econometrici internazionalmente </w:t>
      </w:r>
      <w:r w:rsidR="00821935">
        <w:rPr>
          <w:sz w:val="28"/>
          <w:szCs w:val="28"/>
        </w:rPr>
        <w:t xml:space="preserve">consolidato </w:t>
      </w:r>
      <w:r>
        <w:rPr>
          <w:sz w:val="28"/>
          <w:szCs w:val="28"/>
        </w:rPr>
        <w:t xml:space="preserve">denuncia che </w:t>
      </w:r>
      <w:r w:rsidR="00821935">
        <w:rPr>
          <w:sz w:val="28"/>
          <w:szCs w:val="28"/>
        </w:rPr>
        <w:t xml:space="preserve">in Italia </w:t>
      </w:r>
      <w:r>
        <w:rPr>
          <w:sz w:val="28"/>
          <w:szCs w:val="28"/>
        </w:rPr>
        <w:t>la infrastruttura giuridica toglie punti percentuali al livello del reddito pro capite e più di in punto al tasso di crescita della produttività.</w:t>
      </w:r>
    </w:p>
    <w:p w:rsidR="005E4F97" w:rsidRDefault="005E4F97" w:rsidP="000469B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Sei blocchi dell’ordinamento dell’economia andrebbero ripensati e riscritti: societario,</w:t>
      </w:r>
      <w:r w:rsidR="00821935">
        <w:rPr>
          <w:sz w:val="28"/>
          <w:szCs w:val="28"/>
        </w:rPr>
        <w:t xml:space="preserve"> ma anche</w:t>
      </w:r>
      <w:r>
        <w:rPr>
          <w:sz w:val="28"/>
          <w:szCs w:val="28"/>
        </w:rPr>
        <w:t xml:space="preserve"> del risparmio, fallimentare, processo civile, amministrativo, concorrenza.</w:t>
      </w:r>
    </w:p>
    <w:p w:rsidR="005E4F97" w:rsidRDefault="005E4F97" w:rsidP="000469B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Idealmente, occorrerebbe muovere da un’idea forte della finalità economica assegnata a ciascun blocco per ricercare poi la più organica complementarità fra le sei coppie strumento giuridico/obbiettivo economico.</w:t>
      </w:r>
    </w:p>
    <w:p w:rsidR="005E4F97" w:rsidRDefault="005E4F97" w:rsidP="000469B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Provo a elencare queste coppie, con l’assertività semplificante imposta dal tempo disponibile</w:t>
      </w:r>
      <w:r>
        <w:rPr>
          <w:rStyle w:val="Rimandonotaapidipagina"/>
          <w:szCs w:val="28"/>
        </w:rPr>
        <w:footnoteReference w:id="1"/>
      </w:r>
      <w:r>
        <w:rPr>
          <w:sz w:val="28"/>
          <w:szCs w:val="28"/>
        </w:rPr>
        <w:t>:</w:t>
      </w:r>
    </w:p>
    <w:p w:rsidR="00E86296" w:rsidRPr="000469BB" w:rsidRDefault="000469BB" w:rsidP="000469BB">
      <w:pPr>
        <w:tabs>
          <w:tab w:val="left" w:pos="567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5E4F97">
        <w:rPr>
          <w:sz w:val="28"/>
          <w:szCs w:val="28"/>
        </w:rPr>
        <w:t xml:space="preserve">1) </w:t>
      </w:r>
      <w:r w:rsidR="00E86296" w:rsidRPr="000469BB">
        <w:rPr>
          <w:sz w:val="28"/>
          <w:szCs w:val="28"/>
        </w:rPr>
        <w:t>Nell’impresa italiana, prevalentemente piccolo-media, padronale e famigliare, dev’essere valorizzata l’imprenditorialità, rispettata l’autonomia di chi gestisce, favorita l’ascesa dimensionale. A</w:t>
      </w:r>
      <w:r w:rsidR="005E4F97">
        <w:rPr>
          <w:sz w:val="28"/>
          <w:szCs w:val="28"/>
        </w:rPr>
        <w:t xml:space="preserve">i </w:t>
      </w:r>
      <w:r w:rsidR="00E86296" w:rsidRPr="000469BB">
        <w:rPr>
          <w:sz w:val="28"/>
          <w:szCs w:val="28"/>
        </w:rPr>
        <w:t xml:space="preserve">finanziatori </w:t>
      </w:r>
      <w:r w:rsidR="005E4F97">
        <w:rPr>
          <w:sz w:val="28"/>
          <w:szCs w:val="28"/>
        </w:rPr>
        <w:t>coinvolti</w:t>
      </w:r>
      <w:r w:rsidR="00E86296" w:rsidRPr="000469BB">
        <w:rPr>
          <w:sz w:val="28"/>
          <w:szCs w:val="28"/>
        </w:rPr>
        <w:t xml:space="preserve"> è opportuno riconoscere diritti di recedere dall’azienda, </w:t>
      </w:r>
      <w:r w:rsidR="00821935">
        <w:rPr>
          <w:sz w:val="28"/>
          <w:szCs w:val="28"/>
        </w:rPr>
        <w:t>più che</w:t>
      </w:r>
      <w:r w:rsidR="00E86296" w:rsidRPr="000469BB">
        <w:rPr>
          <w:sz w:val="28"/>
          <w:szCs w:val="28"/>
        </w:rPr>
        <w:t xml:space="preserve"> di interferire nella </w:t>
      </w:r>
      <w:r w:rsidR="00821935">
        <w:rPr>
          <w:sz w:val="28"/>
          <w:szCs w:val="28"/>
        </w:rPr>
        <w:t xml:space="preserve">sua </w:t>
      </w:r>
      <w:r w:rsidR="00E86296" w:rsidRPr="000469BB">
        <w:rPr>
          <w:sz w:val="28"/>
          <w:szCs w:val="28"/>
        </w:rPr>
        <w:t xml:space="preserve">gestione: </w:t>
      </w:r>
      <w:r w:rsidR="00E86296" w:rsidRPr="000469BB">
        <w:rPr>
          <w:i/>
          <w:sz w:val="28"/>
          <w:szCs w:val="28"/>
        </w:rPr>
        <w:t xml:space="preserve">exit, </w:t>
      </w:r>
      <w:r w:rsidR="00E86296" w:rsidRPr="000469BB">
        <w:rPr>
          <w:sz w:val="28"/>
          <w:szCs w:val="28"/>
        </w:rPr>
        <w:t xml:space="preserve">più che </w:t>
      </w:r>
      <w:r w:rsidR="00E86296" w:rsidRPr="000469BB">
        <w:rPr>
          <w:i/>
          <w:sz w:val="28"/>
          <w:szCs w:val="28"/>
        </w:rPr>
        <w:t>voice.</w:t>
      </w:r>
    </w:p>
    <w:p w:rsidR="00E86296" w:rsidRPr="000469BB" w:rsidRDefault="000469BB" w:rsidP="000469B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4F97">
        <w:rPr>
          <w:sz w:val="28"/>
          <w:szCs w:val="28"/>
        </w:rPr>
        <w:t>2) A</w:t>
      </w:r>
      <w:r w:rsidR="00E86296" w:rsidRPr="000469BB">
        <w:rPr>
          <w:sz w:val="28"/>
          <w:szCs w:val="28"/>
        </w:rPr>
        <w:t>zionisti</w:t>
      </w:r>
      <w:r w:rsidR="005E4F97">
        <w:rPr>
          <w:sz w:val="28"/>
          <w:szCs w:val="28"/>
        </w:rPr>
        <w:t xml:space="preserve"> e</w:t>
      </w:r>
      <w:r w:rsidR="00E86296" w:rsidRPr="000469BB">
        <w:rPr>
          <w:sz w:val="28"/>
          <w:szCs w:val="28"/>
        </w:rPr>
        <w:t xml:space="preserve"> creditori dell’impresa vanno tutelati primariamente da un diritto del risparmio che assicuri loro l’informazione. Per proteggerli da rischi eccessivi e da </w:t>
      </w:r>
      <w:r w:rsidR="00E86296" w:rsidRPr="000469BB">
        <w:rPr>
          <w:sz w:val="28"/>
          <w:szCs w:val="28"/>
        </w:rPr>
        <w:lastRenderedPageBreak/>
        <w:t xml:space="preserve">impropri comportamenti dei soggetti finanziati migliori regole devono integrarsi con una discrezionalità dei supervisori </w:t>
      </w:r>
      <w:r w:rsidR="00821935">
        <w:rPr>
          <w:sz w:val="28"/>
          <w:szCs w:val="28"/>
        </w:rPr>
        <w:t xml:space="preserve">– della banca centrale in primo luogo - </w:t>
      </w:r>
      <w:r w:rsidR="00E86296" w:rsidRPr="000469BB">
        <w:rPr>
          <w:sz w:val="28"/>
          <w:szCs w:val="28"/>
        </w:rPr>
        <w:t>più ampia e meglio tutelata dal legislatore e dalla magistratura</w:t>
      </w:r>
      <w:r w:rsidR="00821935">
        <w:rPr>
          <w:sz w:val="28"/>
          <w:szCs w:val="28"/>
        </w:rPr>
        <w:t>. L</w:t>
      </w:r>
      <w:r w:rsidR="00E86296" w:rsidRPr="000469BB">
        <w:rPr>
          <w:sz w:val="28"/>
          <w:szCs w:val="28"/>
        </w:rPr>
        <w:t>’improvvida legge sul risparmio del 2005 e la giurisdizione hanno teso, all’opposto, a restringer</w:t>
      </w:r>
      <w:r w:rsidR="00507774">
        <w:rPr>
          <w:sz w:val="28"/>
          <w:szCs w:val="28"/>
        </w:rPr>
        <w:t>e tale discrezionalità.</w:t>
      </w:r>
      <w:r w:rsidR="00E86296" w:rsidRPr="000469BB">
        <w:rPr>
          <w:sz w:val="28"/>
          <w:szCs w:val="28"/>
        </w:rPr>
        <w:t xml:space="preserve"> </w:t>
      </w:r>
    </w:p>
    <w:p w:rsidR="00E86296" w:rsidRPr="000469BB" w:rsidRDefault="000469BB" w:rsidP="000469B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4F97">
        <w:rPr>
          <w:sz w:val="28"/>
          <w:szCs w:val="28"/>
        </w:rPr>
        <w:t xml:space="preserve">3) </w:t>
      </w:r>
      <w:r w:rsidR="00E86296" w:rsidRPr="000469BB">
        <w:rPr>
          <w:sz w:val="28"/>
          <w:szCs w:val="28"/>
        </w:rPr>
        <w:t>Il diritto della crisi aziendale può utilmente trasformarsi ancor più in diritto negoziale e ancor meno in procedura concorsuale</w:t>
      </w:r>
      <w:r w:rsidR="00821935">
        <w:rPr>
          <w:sz w:val="28"/>
          <w:szCs w:val="28"/>
        </w:rPr>
        <w:t>.</w:t>
      </w:r>
      <w:r w:rsidR="00E86296" w:rsidRPr="000469BB">
        <w:rPr>
          <w:sz w:val="28"/>
          <w:szCs w:val="28"/>
        </w:rPr>
        <w:t xml:space="preserve"> Va </w:t>
      </w:r>
      <w:r w:rsidR="00821935">
        <w:rPr>
          <w:sz w:val="28"/>
          <w:szCs w:val="28"/>
        </w:rPr>
        <w:t xml:space="preserve">maggiormente </w:t>
      </w:r>
      <w:r w:rsidR="00E86296" w:rsidRPr="000469BB">
        <w:rPr>
          <w:sz w:val="28"/>
          <w:szCs w:val="28"/>
        </w:rPr>
        <w:t>incentivata la tempestiva ammissione dello stato di difficoltà da parte dell’imprenditore, affinché le risorse aziendali siano riallocate prima di vanifica</w:t>
      </w:r>
      <w:r w:rsidR="00507774">
        <w:rPr>
          <w:sz w:val="28"/>
          <w:szCs w:val="28"/>
        </w:rPr>
        <w:t>rsi</w:t>
      </w:r>
      <w:r w:rsidR="00E86296" w:rsidRPr="000469BB">
        <w:rPr>
          <w:sz w:val="28"/>
          <w:szCs w:val="28"/>
        </w:rPr>
        <w:t xml:space="preserve"> nell’insolvenza. </w:t>
      </w:r>
    </w:p>
    <w:p w:rsidR="00E86296" w:rsidRPr="000469BB" w:rsidRDefault="000469BB" w:rsidP="000469B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4F97">
        <w:rPr>
          <w:sz w:val="28"/>
          <w:szCs w:val="28"/>
        </w:rPr>
        <w:t xml:space="preserve">4) </w:t>
      </w:r>
      <w:r w:rsidR="00E86296" w:rsidRPr="000469BB">
        <w:rPr>
          <w:sz w:val="28"/>
          <w:szCs w:val="28"/>
        </w:rPr>
        <w:t>Nel processo civile, per l’impresa coinvolta nella lite l’accorciamento e la prevedibilità dei tempi sono non meno preziosi della «giustezza» della sentenza finale.</w:t>
      </w:r>
    </w:p>
    <w:p w:rsidR="00E86296" w:rsidRPr="000469BB" w:rsidRDefault="000469BB" w:rsidP="000469B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4F97">
        <w:rPr>
          <w:sz w:val="28"/>
          <w:szCs w:val="28"/>
        </w:rPr>
        <w:t xml:space="preserve">5) </w:t>
      </w:r>
      <w:r w:rsidR="00E86296" w:rsidRPr="000469BB">
        <w:rPr>
          <w:sz w:val="28"/>
          <w:szCs w:val="28"/>
        </w:rPr>
        <w:t>Il diritto pubblico è chiamato a non ostacolare nei costi, nei tempi, nella qualità la realizzazione delle grandi opere infrastrutturali. Si deve tornare a centralizzare la scansione delle priorità</w:t>
      </w:r>
      <w:r w:rsidR="00507774">
        <w:rPr>
          <w:sz w:val="28"/>
          <w:szCs w:val="28"/>
        </w:rPr>
        <w:t xml:space="preserve"> degli investimenti pubblici</w:t>
      </w:r>
      <w:r w:rsidR="00E86296" w:rsidRPr="000469BB">
        <w:rPr>
          <w:sz w:val="28"/>
          <w:szCs w:val="28"/>
        </w:rPr>
        <w:t>. Occorre semplificare il procedimento amministrativo</w:t>
      </w:r>
      <w:r w:rsidR="00821935">
        <w:rPr>
          <w:sz w:val="28"/>
          <w:szCs w:val="28"/>
        </w:rPr>
        <w:t xml:space="preserve"> che li riguarda</w:t>
      </w:r>
      <w:r w:rsidR="00E86296" w:rsidRPr="000469BB">
        <w:rPr>
          <w:sz w:val="28"/>
          <w:szCs w:val="28"/>
        </w:rPr>
        <w:t>, renderlo meno complesso, lento, gravido d’incertezze.</w:t>
      </w:r>
    </w:p>
    <w:p w:rsidR="005E4F97" w:rsidRDefault="005E4F97" w:rsidP="005077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E86296" w:rsidRPr="000469BB">
        <w:rPr>
          <w:sz w:val="28"/>
          <w:szCs w:val="28"/>
        </w:rPr>
        <w:t xml:space="preserve">Infine, l’azione </w:t>
      </w:r>
      <w:r w:rsidR="00E86296" w:rsidRPr="000469BB">
        <w:rPr>
          <w:i/>
          <w:sz w:val="28"/>
          <w:szCs w:val="28"/>
        </w:rPr>
        <w:t xml:space="preserve">antitrust </w:t>
      </w:r>
      <w:r w:rsidR="00E86296" w:rsidRPr="000469BB">
        <w:rPr>
          <w:sz w:val="28"/>
          <w:szCs w:val="28"/>
        </w:rPr>
        <w:t>giova alla crescita se promuove tra i produttori la concorrenza dinamica, a colpi di innovazioni, per i consumatori di domani. Non può limitarsi a tutelare la concorrenza statica, di prezzo</w:t>
      </w:r>
      <w:r w:rsidR="00507774">
        <w:rPr>
          <w:sz w:val="28"/>
          <w:szCs w:val="28"/>
        </w:rPr>
        <w:t xml:space="preserve">, per tacitare le proteste e le </w:t>
      </w:r>
      <w:r w:rsidR="00E86296" w:rsidRPr="000469BB">
        <w:rPr>
          <w:sz w:val="28"/>
          <w:szCs w:val="28"/>
        </w:rPr>
        <w:t>pretese delle associazioni dei consumatori di oggi.</w:t>
      </w:r>
    </w:p>
    <w:p w:rsidR="00821935" w:rsidRDefault="00821935" w:rsidP="005077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Nella mia esemplificazione più del merito – opinabile - rileva il metodo. Nel ripensare i sei blocchi vanno superati gli steccati disciplinari. Nel riformarli vanno</w:t>
      </w:r>
      <w:r w:rsidR="008A4E2C">
        <w:rPr>
          <w:sz w:val="28"/>
          <w:szCs w:val="28"/>
        </w:rPr>
        <w:t xml:space="preserve"> evitate le sovrapposizioni e</w:t>
      </w:r>
      <w:r>
        <w:rPr>
          <w:sz w:val="28"/>
          <w:szCs w:val="28"/>
        </w:rPr>
        <w:t xml:space="preserve"> valorizzate le sinergie</w:t>
      </w:r>
      <w:r w:rsidR="00456025">
        <w:rPr>
          <w:sz w:val="28"/>
          <w:szCs w:val="28"/>
        </w:rPr>
        <w:t xml:space="preserve"> che l’ordinamento può offrire, facendo perno sul diritto societario.</w:t>
      </w:r>
    </w:p>
    <w:p w:rsidR="00CA2C0D" w:rsidRDefault="00CA2C0D" w:rsidP="00507774">
      <w:pPr>
        <w:spacing w:line="360" w:lineRule="auto"/>
        <w:ind w:firstLine="708"/>
        <w:jc w:val="both"/>
        <w:rPr>
          <w:sz w:val="28"/>
          <w:szCs w:val="28"/>
        </w:rPr>
      </w:pPr>
    </w:p>
    <w:p w:rsidR="00CA2C0D" w:rsidRDefault="00CA2C0D" w:rsidP="00507774">
      <w:pPr>
        <w:spacing w:line="360" w:lineRule="auto"/>
        <w:ind w:firstLine="708"/>
        <w:jc w:val="both"/>
        <w:rPr>
          <w:sz w:val="28"/>
          <w:szCs w:val="28"/>
        </w:rPr>
      </w:pPr>
    </w:p>
    <w:p w:rsidR="00CA2C0D" w:rsidRDefault="001B0C15" w:rsidP="001B0C15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Pierluigi Ciocca</w:t>
      </w:r>
    </w:p>
    <w:p w:rsidR="00CA2C0D" w:rsidRDefault="00CA2C0D" w:rsidP="00507774">
      <w:pPr>
        <w:spacing w:line="360" w:lineRule="auto"/>
        <w:ind w:firstLine="708"/>
        <w:jc w:val="both"/>
        <w:rPr>
          <w:sz w:val="28"/>
          <w:szCs w:val="28"/>
        </w:rPr>
      </w:pPr>
    </w:p>
    <w:p w:rsidR="00CA2C0D" w:rsidRDefault="00CA2C0D" w:rsidP="00507774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CA2C0D" w:rsidSect="005E4F97"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BFF" w:rsidRDefault="004C3BFF" w:rsidP="005E4F97">
      <w:r>
        <w:separator/>
      </w:r>
    </w:p>
  </w:endnote>
  <w:endnote w:type="continuationSeparator" w:id="0">
    <w:p w:rsidR="004C3BFF" w:rsidRDefault="004C3BFF" w:rsidP="005E4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BFF" w:rsidRDefault="004C3BFF" w:rsidP="005E4F97">
      <w:r>
        <w:separator/>
      </w:r>
    </w:p>
  </w:footnote>
  <w:footnote w:type="continuationSeparator" w:id="0">
    <w:p w:rsidR="004C3BFF" w:rsidRDefault="004C3BFF" w:rsidP="005E4F97">
      <w:r>
        <w:continuationSeparator/>
      </w:r>
    </w:p>
  </w:footnote>
  <w:footnote w:id="1">
    <w:p w:rsidR="00826868" w:rsidRPr="005E4F97" w:rsidRDefault="00826868" w:rsidP="005E4F97">
      <w:pPr>
        <w:tabs>
          <w:tab w:val="left" w:pos="567"/>
        </w:tabs>
        <w:spacing w:line="36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5E4F97">
        <w:t xml:space="preserve">Rinvio a P. Ciocca, </w:t>
      </w:r>
      <w:r w:rsidRPr="005E4F97">
        <w:rPr>
          <w:i/>
        </w:rPr>
        <w:t xml:space="preserve">Un nuovo diritto per l’economia italiana, </w:t>
      </w:r>
      <w:r w:rsidRPr="005E4F97">
        <w:t xml:space="preserve">in «Aperta Contrada», 5 dicembre 2008. </w:t>
      </w:r>
    </w:p>
    <w:p w:rsidR="00826868" w:rsidRDefault="00826868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86296"/>
    <w:rsid w:val="000469BB"/>
    <w:rsid w:val="000A4FEF"/>
    <w:rsid w:val="00151A8E"/>
    <w:rsid w:val="001B0C15"/>
    <w:rsid w:val="003D508C"/>
    <w:rsid w:val="00456025"/>
    <w:rsid w:val="004C3BFF"/>
    <w:rsid w:val="00507774"/>
    <w:rsid w:val="005E4F97"/>
    <w:rsid w:val="00702565"/>
    <w:rsid w:val="00821935"/>
    <w:rsid w:val="00826868"/>
    <w:rsid w:val="00875B42"/>
    <w:rsid w:val="008A4E2C"/>
    <w:rsid w:val="00BA70F9"/>
    <w:rsid w:val="00CA2C0D"/>
    <w:rsid w:val="00CF1CDF"/>
    <w:rsid w:val="00D4334C"/>
    <w:rsid w:val="00E8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296"/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FE3385"/>
    <w:rPr>
      <w:rFonts w:ascii="Times New Roman" w:hAnsi="Times New Roman"/>
      <w:sz w:val="20"/>
      <w:vertAlign w:val="superscript"/>
    </w:rPr>
  </w:style>
  <w:style w:type="paragraph" w:styleId="Testonotaapidipagina">
    <w:name w:val="footnote text"/>
    <w:basedOn w:val="Normale"/>
    <w:autoRedefine/>
    <w:semiHidden/>
    <w:rsid w:val="00FE3385"/>
    <w:rPr>
      <w:rFonts w:eastAsiaTheme="minorEastAsia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296"/>
    <w:rPr>
      <w:rFonts w:eastAsia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atterepredefinitoparagrafo"/>
    <w:semiHidden/>
    <w:rsid w:val="00FE3385"/>
    <w:rPr>
      <w:rFonts w:ascii="Times New Roman" w:hAnsi="Times New Roman"/>
      <w:sz w:val="20"/>
      <w:vertAlign w:val="superscript"/>
    </w:rPr>
  </w:style>
  <w:style w:type="paragraph" w:styleId="Testonotaapidipagina">
    <w:name w:val="footnote text"/>
    <w:basedOn w:val="Normale"/>
    <w:autoRedefine/>
    <w:semiHidden/>
    <w:rsid w:val="00FE3385"/>
    <w:rPr>
      <w:rFonts w:eastAsiaTheme="minorEastAsi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ciocca</dc:creator>
  <cp:keywords/>
  <dc:description/>
  <cp:lastModifiedBy>Fiorella Eletti</cp:lastModifiedBy>
  <cp:revision>2</cp:revision>
  <cp:lastPrinted>2014-02-10T09:47:00Z</cp:lastPrinted>
  <dcterms:created xsi:type="dcterms:W3CDTF">2014-02-12T11:27:00Z</dcterms:created>
  <dcterms:modified xsi:type="dcterms:W3CDTF">2014-02-12T11:27:00Z</dcterms:modified>
</cp:coreProperties>
</file>